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6A" w:rsidRPr="00B41AB9" w:rsidRDefault="00603F6A" w:rsidP="00603F6A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B41AB9">
        <w:rPr>
          <w:rFonts w:eastAsia="Calibri"/>
          <w:sz w:val="28"/>
          <w:szCs w:val="28"/>
          <w:lang w:eastAsia="en-US"/>
        </w:rPr>
        <w:t>Приложение № 4</w:t>
      </w:r>
      <w:r w:rsidRPr="00B41AB9">
        <w:rPr>
          <w:rFonts w:eastAsia="Calibri"/>
          <w:sz w:val="28"/>
          <w:szCs w:val="28"/>
          <w:vertAlign w:val="superscript"/>
          <w:lang w:eastAsia="en-US"/>
        </w:rPr>
        <w:t>1</w:t>
      </w:r>
    </w:p>
    <w:p w:rsidR="00603F6A" w:rsidRPr="00B41AB9" w:rsidRDefault="00603F6A" w:rsidP="00603F6A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B41AB9">
        <w:rPr>
          <w:rFonts w:eastAsia="Calibri"/>
          <w:sz w:val="28"/>
          <w:szCs w:val="28"/>
          <w:lang w:eastAsia="en-US"/>
        </w:rPr>
        <w:t>к постановлению</w:t>
      </w:r>
    </w:p>
    <w:p w:rsidR="00603F6A" w:rsidRPr="00B41AB9" w:rsidRDefault="00603F6A" w:rsidP="00603F6A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B41AB9">
        <w:rPr>
          <w:rFonts w:eastAsia="Calibri"/>
          <w:sz w:val="28"/>
          <w:szCs w:val="28"/>
          <w:lang w:eastAsia="en-US"/>
        </w:rPr>
        <w:t>Правительства</w:t>
      </w:r>
    </w:p>
    <w:p w:rsidR="00603F6A" w:rsidRPr="00B41AB9" w:rsidRDefault="00603F6A" w:rsidP="00603F6A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B41AB9">
        <w:rPr>
          <w:rFonts w:eastAsia="Calibri"/>
          <w:sz w:val="28"/>
          <w:szCs w:val="28"/>
          <w:lang w:eastAsia="en-US"/>
        </w:rPr>
        <w:t>Ростовской области</w:t>
      </w:r>
    </w:p>
    <w:p w:rsidR="00603F6A" w:rsidRPr="00B41AB9" w:rsidRDefault="00603F6A" w:rsidP="00603F6A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B41AB9">
        <w:rPr>
          <w:rFonts w:eastAsia="Calibri"/>
          <w:sz w:val="28"/>
          <w:szCs w:val="28"/>
          <w:lang w:eastAsia="en-US"/>
        </w:rPr>
        <w:t>от 05.04.2020 № 272</w:t>
      </w:r>
    </w:p>
    <w:p w:rsidR="00603F6A" w:rsidRPr="00B41AB9" w:rsidRDefault="00603F6A" w:rsidP="00603F6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03F6A" w:rsidRPr="00B41AB9" w:rsidRDefault="00603F6A" w:rsidP="00603F6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03F6A" w:rsidRPr="00B41AB9" w:rsidRDefault="00603F6A" w:rsidP="00603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1AB9">
        <w:rPr>
          <w:sz w:val="28"/>
          <w:szCs w:val="28"/>
        </w:rPr>
        <w:t>ТРЕБОВАНИЯ</w:t>
      </w:r>
    </w:p>
    <w:p w:rsidR="00603F6A" w:rsidRPr="00B41AB9" w:rsidRDefault="00603F6A" w:rsidP="00603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1AB9">
        <w:rPr>
          <w:sz w:val="28"/>
          <w:szCs w:val="28"/>
        </w:rPr>
        <w:t>при использовании гражданами лицевых масок, респираторов</w:t>
      </w:r>
    </w:p>
    <w:p w:rsidR="00603F6A" w:rsidRPr="00B41AB9" w:rsidRDefault="00603F6A" w:rsidP="00603F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F6A" w:rsidRPr="00B41AB9" w:rsidRDefault="00603F6A" w:rsidP="00603F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F6A" w:rsidRPr="00B41AB9" w:rsidRDefault="00603F6A" w:rsidP="00603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B9">
        <w:rPr>
          <w:sz w:val="28"/>
          <w:szCs w:val="28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603F6A" w:rsidRPr="00B41AB9" w:rsidRDefault="00603F6A" w:rsidP="00603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B9">
        <w:rPr>
          <w:sz w:val="28"/>
          <w:szCs w:val="28"/>
        </w:rPr>
        <w:t>2. Менять влажную или отсыревшую лицевую маску на новую, сухую.</w:t>
      </w:r>
    </w:p>
    <w:p w:rsidR="00603F6A" w:rsidRPr="00B41AB9" w:rsidRDefault="00603F6A" w:rsidP="00603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B9">
        <w:rPr>
          <w:sz w:val="28"/>
          <w:szCs w:val="28"/>
        </w:rPr>
        <w:t>3. Заменять лицевую маску через 2-3 часа постоянного использования. При этом одноразовые лицевые маски повторному использованию не подлежат.</w:t>
      </w:r>
    </w:p>
    <w:p w:rsidR="00603F6A" w:rsidRPr="00B41AB9" w:rsidRDefault="00603F6A" w:rsidP="00603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B9">
        <w:rPr>
          <w:sz w:val="28"/>
          <w:szCs w:val="28"/>
        </w:rPr>
        <w:t>4. Повторно использовать многоразовую лицевую маску только после ее 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603F6A" w:rsidRPr="00B41AB9" w:rsidRDefault="00603F6A" w:rsidP="00603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B9">
        <w:rPr>
          <w:sz w:val="28"/>
          <w:szCs w:val="28"/>
        </w:rPr>
        <w:t>5. Применять респиратор согласно прилагаемой к нему инструкции.</w:t>
      </w:r>
    </w:p>
    <w:p w:rsidR="00603F6A" w:rsidRPr="00B41AB9" w:rsidRDefault="00603F6A" w:rsidP="00603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B9">
        <w:rPr>
          <w:sz w:val="28"/>
          <w:szCs w:val="28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603F6A" w:rsidRPr="00B41AB9" w:rsidRDefault="00603F6A" w:rsidP="00603F6A">
      <w:pPr>
        <w:rPr>
          <w:sz w:val="28"/>
        </w:rPr>
      </w:pPr>
    </w:p>
    <w:p w:rsidR="00603F6A" w:rsidRDefault="00603F6A" w:rsidP="00603F6A">
      <w:pPr>
        <w:rPr>
          <w:sz w:val="28"/>
        </w:rPr>
      </w:pPr>
    </w:p>
    <w:p w:rsidR="00603F6A" w:rsidRDefault="00603F6A" w:rsidP="00603F6A">
      <w:pPr>
        <w:rPr>
          <w:sz w:val="28"/>
        </w:rPr>
      </w:pPr>
    </w:p>
    <w:p w:rsidR="00603F6A" w:rsidRPr="00731188" w:rsidRDefault="00603F6A" w:rsidP="00603F6A">
      <w:pPr>
        <w:spacing w:line="230" w:lineRule="auto"/>
        <w:ind w:right="5551"/>
        <w:jc w:val="center"/>
        <w:rPr>
          <w:sz w:val="28"/>
          <w:szCs w:val="28"/>
        </w:rPr>
      </w:pPr>
      <w:r w:rsidRPr="00731188">
        <w:rPr>
          <w:sz w:val="28"/>
          <w:szCs w:val="28"/>
        </w:rPr>
        <w:t>Начальник управления</w:t>
      </w:r>
    </w:p>
    <w:p w:rsidR="00603F6A" w:rsidRPr="00731188" w:rsidRDefault="00603F6A" w:rsidP="00603F6A">
      <w:pPr>
        <w:spacing w:line="230" w:lineRule="auto"/>
        <w:ind w:right="5551"/>
        <w:jc w:val="center"/>
        <w:rPr>
          <w:sz w:val="28"/>
          <w:szCs w:val="28"/>
        </w:rPr>
      </w:pPr>
      <w:r w:rsidRPr="00731188">
        <w:rPr>
          <w:sz w:val="28"/>
          <w:szCs w:val="28"/>
        </w:rPr>
        <w:t>документационного обеспечения</w:t>
      </w:r>
    </w:p>
    <w:p w:rsidR="00603F6A" w:rsidRPr="00731188" w:rsidRDefault="00603F6A" w:rsidP="00603F6A">
      <w:pPr>
        <w:tabs>
          <w:tab w:val="left" w:pos="6237"/>
        </w:tabs>
        <w:spacing w:line="230" w:lineRule="auto"/>
        <w:rPr>
          <w:sz w:val="28"/>
        </w:rPr>
      </w:pPr>
      <w:r w:rsidRPr="00731188">
        <w:rPr>
          <w:sz w:val="28"/>
        </w:rPr>
        <w:t>Правительства Ростовской области</w:t>
      </w:r>
      <w:r w:rsidRPr="00731188">
        <w:rPr>
          <w:sz w:val="28"/>
        </w:rPr>
        <w:tab/>
        <w:t xml:space="preserve">Т.А. </w:t>
      </w:r>
      <w:proofErr w:type="spellStart"/>
      <w:r w:rsidRPr="00731188">
        <w:rPr>
          <w:sz w:val="28"/>
        </w:rPr>
        <w:t>Родионченко</w:t>
      </w:r>
      <w:proofErr w:type="spellEnd"/>
    </w:p>
    <w:p w:rsidR="00603F6A" w:rsidRPr="004C52A7" w:rsidRDefault="00603F6A" w:rsidP="00603F6A">
      <w:pPr>
        <w:rPr>
          <w:sz w:val="28"/>
          <w:highlight w:val="yellow"/>
        </w:rPr>
      </w:pPr>
      <w:bookmarkStart w:id="0" w:name="_GoBack"/>
      <w:bookmarkEnd w:id="0"/>
    </w:p>
    <w:p w:rsidR="00603F6A" w:rsidRDefault="00603F6A" w:rsidP="00603F6A">
      <w:pPr>
        <w:tabs>
          <w:tab w:val="left" w:pos="6237"/>
        </w:tabs>
        <w:rPr>
          <w:sz w:val="28"/>
          <w:highlight w:val="yellow"/>
        </w:rPr>
      </w:pPr>
    </w:p>
    <w:p w:rsidR="001E434D" w:rsidRDefault="001E434D"/>
    <w:sectPr w:rsidR="001E434D" w:rsidSect="001E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6A"/>
    <w:rsid w:val="001E434D"/>
    <w:rsid w:val="0060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2020-05-12T10:01:00Z</dcterms:created>
  <dcterms:modified xsi:type="dcterms:W3CDTF">2020-05-12T10:02:00Z</dcterms:modified>
</cp:coreProperties>
</file>