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098" w:rsidRPr="00A70098" w:rsidRDefault="00A70098" w:rsidP="00A70098">
      <w:pPr>
        <w:spacing w:line="360" w:lineRule="auto"/>
        <w:jc w:val="center"/>
        <w:rPr>
          <w:b/>
          <w:sz w:val="32"/>
          <w:szCs w:val="32"/>
        </w:rPr>
      </w:pPr>
      <w:r w:rsidRPr="00A70098">
        <w:rPr>
          <w:b/>
          <w:sz w:val="32"/>
          <w:szCs w:val="32"/>
        </w:rPr>
        <w:t>Зарисовки предметов карандашом</w:t>
      </w:r>
    </w:p>
    <w:p w:rsidR="00A70098" w:rsidRDefault="00A70098" w:rsidP="00A70098">
      <w:pPr>
        <w:spacing w:line="360" w:lineRule="auto"/>
        <w:jc w:val="both"/>
        <w:rPr>
          <w:sz w:val="28"/>
          <w:szCs w:val="28"/>
        </w:rPr>
      </w:pPr>
      <w:r w:rsidRPr="00A70098">
        <w:rPr>
          <w:sz w:val="28"/>
          <w:szCs w:val="28"/>
        </w:rPr>
        <w:t>Основной задачей</w:t>
      </w:r>
      <w:r>
        <w:rPr>
          <w:sz w:val="28"/>
          <w:szCs w:val="28"/>
        </w:rPr>
        <w:t xml:space="preserve"> этого </w:t>
      </w:r>
      <w:proofErr w:type="gramStart"/>
      <w:r>
        <w:rPr>
          <w:sz w:val="28"/>
          <w:szCs w:val="28"/>
        </w:rPr>
        <w:t xml:space="preserve">упражнения </w:t>
      </w:r>
      <w:r w:rsidRPr="00A70098">
        <w:rPr>
          <w:sz w:val="28"/>
          <w:szCs w:val="28"/>
        </w:rPr>
        <w:t xml:space="preserve"> является</w:t>
      </w:r>
      <w:proofErr w:type="gramEnd"/>
      <w:r w:rsidRPr="00A70098">
        <w:rPr>
          <w:sz w:val="28"/>
          <w:szCs w:val="28"/>
        </w:rPr>
        <w:t xml:space="preserve"> — научить ученика «видеть» материал, представлять возможности избранной графической техники, при создании художественных образов, это позволит воспитать навыки целостного решения изображения.</w:t>
      </w:r>
    </w:p>
    <w:p w:rsidR="00A70098" w:rsidRPr="00A70098" w:rsidRDefault="00A70098" w:rsidP="00A70098">
      <w:pPr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587A98" wp14:editId="3F6CC7EE">
            <wp:extent cx="6112607" cy="5771871"/>
            <wp:effectExtent l="0" t="0" r="2540" b="635"/>
            <wp:docPr id="1" name="Рисунок 1" descr="                                 lizalegina Это традиционно первое задание в изучении рису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                                lizalegina Это традиционно первое задание в изучении рисунк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745" cy="578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098" w:rsidRPr="00A70098" w:rsidRDefault="00A70098" w:rsidP="00A70098">
      <w:pPr>
        <w:spacing w:line="360" w:lineRule="auto"/>
        <w:jc w:val="both"/>
        <w:rPr>
          <w:sz w:val="28"/>
          <w:szCs w:val="28"/>
        </w:rPr>
      </w:pPr>
    </w:p>
    <w:p w:rsidR="00A70098" w:rsidRPr="00A70098" w:rsidRDefault="00A70098" w:rsidP="00A70098">
      <w:pPr>
        <w:spacing w:line="360" w:lineRule="auto"/>
        <w:jc w:val="both"/>
        <w:rPr>
          <w:sz w:val="28"/>
          <w:szCs w:val="28"/>
        </w:rPr>
      </w:pPr>
      <w:r w:rsidRPr="00A70098">
        <w:rPr>
          <w:sz w:val="28"/>
          <w:szCs w:val="28"/>
        </w:rPr>
        <w:t xml:space="preserve">Предметы бытового обихода вполне доступны, наиболее просты по форме и потому очень удобны для первоначального изучения закономерностей формы. Эти закономерности яснее всего можно наблюдать на простейших </w:t>
      </w:r>
      <w:r w:rsidRPr="00A70098">
        <w:rPr>
          <w:sz w:val="28"/>
          <w:szCs w:val="28"/>
        </w:rPr>
        <w:lastRenderedPageBreak/>
        <w:t xml:space="preserve">геометрических телах: цилиндре, конусе, призме, пирамиде, шаре. Из сочетания этих элементарных форм </w:t>
      </w:r>
      <w:r>
        <w:rPr>
          <w:sz w:val="28"/>
          <w:szCs w:val="28"/>
        </w:rPr>
        <w:t>строится любая форма в природе.</w:t>
      </w:r>
    </w:p>
    <w:p w:rsidR="00A70098" w:rsidRDefault="00A70098" w:rsidP="00A70098">
      <w:pPr>
        <w:spacing w:line="360" w:lineRule="auto"/>
        <w:jc w:val="both"/>
        <w:rPr>
          <w:sz w:val="28"/>
          <w:szCs w:val="28"/>
        </w:rPr>
      </w:pPr>
      <w:r w:rsidRPr="00A70098">
        <w:rPr>
          <w:sz w:val="28"/>
          <w:szCs w:val="28"/>
        </w:rPr>
        <w:t>Особенность набросков – это скорость. Не нужно долго вырисовывать и анализировать. Достаточно нескольких красивых линий или пятен. Важно первое впечатление. Отключаешь мозг и рисуешь сердцем, передавая сигнал руки.</w:t>
      </w:r>
    </w:p>
    <w:p w:rsidR="00A70098" w:rsidRDefault="00A70098" w:rsidP="00A70098">
      <w:pPr>
        <w:spacing w:line="360" w:lineRule="auto"/>
        <w:jc w:val="both"/>
        <w:rPr>
          <w:sz w:val="28"/>
          <w:szCs w:val="28"/>
        </w:rPr>
      </w:pPr>
    </w:p>
    <w:p w:rsidR="00A70098" w:rsidRDefault="00A70098" w:rsidP="00A70098">
      <w:pPr>
        <w:spacing w:line="360" w:lineRule="auto"/>
        <w:jc w:val="both"/>
        <w:rPr>
          <w:sz w:val="28"/>
          <w:szCs w:val="28"/>
        </w:rPr>
      </w:pPr>
    </w:p>
    <w:p w:rsidR="00A70098" w:rsidRDefault="00A70098" w:rsidP="00A70098">
      <w:pPr>
        <w:spacing w:line="360" w:lineRule="auto"/>
        <w:jc w:val="both"/>
        <w:rPr>
          <w:sz w:val="28"/>
          <w:szCs w:val="28"/>
        </w:rPr>
      </w:pPr>
      <w:r w:rsidRPr="00A70098">
        <w:rPr>
          <w:sz w:val="28"/>
          <w:szCs w:val="28"/>
        </w:rPr>
        <w:drawing>
          <wp:inline distT="0" distB="0" distL="0" distR="0">
            <wp:extent cx="6729916" cy="4724400"/>
            <wp:effectExtent l="0" t="0" r="0" b="0"/>
            <wp:docPr id="2" name="Рисунок 2" descr="                                                                                     2013 год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                                                                                    2013 год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995" cy="472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098" w:rsidRDefault="00A70098" w:rsidP="00A70098">
      <w:pPr>
        <w:spacing w:line="360" w:lineRule="auto"/>
        <w:jc w:val="both"/>
        <w:rPr>
          <w:sz w:val="28"/>
          <w:szCs w:val="28"/>
        </w:rPr>
      </w:pPr>
    </w:p>
    <w:p w:rsidR="00A70098" w:rsidRDefault="00A70098" w:rsidP="00A70098">
      <w:pPr>
        <w:spacing w:line="360" w:lineRule="auto"/>
        <w:jc w:val="both"/>
        <w:rPr>
          <w:sz w:val="28"/>
          <w:szCs w:val="28"/>
        </w:rPr>
      </w:pPr>
    </w:p>
    <w:p w:rsidR="00A70098" w:rsidRDefault="00A70098" w:rsidP="00A70098">
      <w:pPr>
        <w:spacing w:line="360" w:lineRule="auto"/>
        <w:jc w:val="both"/>
        <w:rPr>
          <w:sz w:val="28"/>
          <w:szCs w:val="28"/>
        </w:rPr>
      </w:pPr>
    </w:p>
    <w:p w:rsidR="00A70098" w:rsidRDefault="00A70098" w:rsidP="00A70098">
      <w:pPr>
        <w:spacing w:line="360" w:lineRule="auto"/>
        <w:jc w:val="both"/>
        <w:rPr>
          <w:sz w:val="28"/>
          <w:szCs w:val="28"/>
        </w:rPr>
      </w:pPr>
      <w:r w:rsidRPr="00A70098">
        <w:rPr>
          <w:sz w:val="28"/>
          <w:szCs w:val="28"/>
        </w:rPr>
        <w:lastRenderedPageBreak/>
        <w:drawing>
          <wp:inline distT="0" distB="0" distL="0" distR="0">
            <wp:extent cx="5940425" cy="4193940"/>
            <wp:effectExtent l="0" t="0" r="3175" b="0"/>
            <wp:docPr id="4" name="Рисунок 4" descr="                                                                                  2013 год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                                                                                 2013 год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098" w:rsidRPr="00A70098" w:rsidRDefault="00A70098" w:rsidP="00A70098">
      <w:pPr>
        <w:spacing w:line="360" w:lineRule="auto"/>
        <w:jc w:val="both"/>
        <w:rPr>
          <w:sz w:val="28"/>
          <w:szCs w:val="28"/>
        </w:rPr>
      </w:pPr>
    </w:p>
    <w:p w:rsidR="00A70098" w:rsidRPr="00A70098" w:rsidRDefault="00A70098" w:rsidP="00A70098">
      <w:pPr>
        <w:spacing w:line="360" w:lineRule="auto"/>
        <w:jc w:val="both"/>
        <w:rPr>
          <w:sz w:val="28"/>
          <w:szCs w:val="28"/>
        </w:rPr>
      </w:pPr>
      <w:r w:rsidRPr="00A70098">
        <w:rPr>
          <w:sz w:val="28"/>
          <w:szCs w:val="28"/>
        </w:rPr>
        <w:t>Подбирайте небольшие предметы для начала, и не забывайте о хорошо заточенном карандаше.</w:t>
      </w:r>
    </w:p>
    <w:p w:rsidR="00A70098" w:rsidRDefault="00A70098" w:rsidP="00A70098">
      <w:pPr>
        <w:spacing w:line="360" w:lineRule="auto"/>
        <w:jc w:val="both"/>
        <w:rPr>
          <w:sz w:val="28"/>
          <w:szCs w:val="28"/>
        </w:rPr>
      </w:pPr>
      <w:r w:rsidRPr="00A70098">
        <w:rPr>
          <w:sz w:val="28"/>
          <w:szCs w:val="28"/>
        </w:rPr>
        <w:drawing>
          <wp:inline distT="0" distB="0" distL="0" distR="0" wp14:anchorId="3CD2AB26" wp14:editId="78FC9D9A">
            <wp:extent cx="5963612" cy="2943225"/>
            <wp:effectExtent l="0" t="0" r="0" b="0"/>
            <wp:docPr id="3" name="Рисунок 3" descr="                                                                             arnika-art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                                                                            arnika-art.r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032" cy="299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098" w:rsidRPr="00A70098" w:rsidRDefault="00A70098" w:rsidP="00A70098">
      <w:pPr>
        <w:spacing w:line="360" w:lineRule="auto"/>
        <w:jc w:val="both"/>
        <w:rPr>
          <w:sz w:val="28"/>
          <w:szCs w:val="28"/>
        </w:rPr>
      </w:pPr>
    </w:p>
    <w:p w:rsidR="00A70098" w:rsidRPr="00A70098" w:rsidRDefault="00A70098" w:rsidP="00A70098">
      <w:pPr>
        <w:spacing w:line="360" w:lineRule="auto"/>
        <w:jc w:val="both"/>
        <w:rPr>
          <w:sz w:val="28"/>
          <w:szCs w:val="28"/>
        </w:rPr>
      </w:pPr>
      <w:r w:rsidRPr="00A70098">
        <w:rPr>
          <w:sz w:val="28"/>
          <w:szCs w:val="28"/>
        </w:rPr>
        <w:lastRenderedPageBreak/>
        <w:t xml:space="preserve">Можно взять авторучку или </w:t>
      </w:r>
      <w:proofErr w:type="spellStart"/>
      <w:r w:rsidRPr="00A70098">
        <w:rPr>
          <w:sz w:val="28"/>
          <w:szCs w:val="28"/>
        </w:rPr>
        <w:t>линер</w:t>
      </w:r>
      <w:proofErr w:type="spellEnd"/>
      <w:r w:rsidRPr="00A70098">
        <w:rPr>
          <w:sz w:val="28"/>
          <w:szCs w:val="28"/>
        </w:rPr>
        <w:t xml:space="preserve"> вместо карандаша.</w:t>
      </w:r>
    </w:p>
    <w:p w:rsidR="00A70098" w:rsidRPr="00A70098" w:rsidRDefault="00A70098" w:rsidP="00A70098">
      <w:pPr>
        <w:spacing w:line="360" w:lineRule="auto"/>
        <w:jc w:val="both"/>
        <w:rPr>
          <w:sz w:val="28"/>
          <w:szCs w:val="28"/>
        </w:rPr>
      </w:pPr>
    </w:p>
    <w:p w:rsidR="00A70098" w:rsidRPr="00A70098" w:rsidRDefault="00A70098" w:rsidP="00A70098">
      <w:pPr>
        <w:spacing w:line="360" w:lineRule="auto"/>
        <w:jc w:val="both"/>
        <w:rPr>
          <w:sz w:val="28"/>
          <w:szCs w:val="28"/>
        </w:rPr>
      </w:pPr>
      <w:r w:rsidRPr="00A70098">
        <w:rPr>
          <w:sz w:val="28"/>
          <w:szCs w:val="28"/>
        </w:rPr>
        <w:drawing>
          <wp:inline distT="0" distB="0" distL="0" distR="0">
            <wp:extent cx="5940425" cy="8355763"/>
            <wp:effectExtent l="0" t="0" r="3175" b="7620"/>
            <wp:docPr id="5" name="Рисунок 5" descr="2012 год, штриховка еще очень боле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2 год, штриховка еще очень более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098" w:rsidRPr="00A70098" w:rsidRDefault="00A70098" w:rsidP="00A70098">
      <w:pPr>
        <w:spacing w:line="360" w:lineRule="auto"/>
        <w:jc w:val="both"/>
        <w:rPr>
          <w:sz w:val="28"/>
          <w:szCs w:val="28"/>
        </w:rPr>
      </w:pPr>
      <w:r w:rsidRPr="00A70098">
        <w:rPr>
          <w:sz w:val="28"/>
          <w:szCs w:val="28"/>
        </w:rPr>
        <w:lastRenderedPageBreak/>
        <w:t>Материалы, применяемые для выполнения набросков и зарисовок, разнообра</w:t>
      </w:r>
      <w:r>
        <w:rPr>
          <w:sz w:val="28"/>
          <w:szCs w:val="28"/>
        </w:rPr>
        <w:t>зны. Наиболее удобны следующие:</w:t>
      </w:r>
    </w:p>
    <w:p w:rsidR="00A70098" w:rsidRPr="00A70098" w:rsidRDefault="00A70098" w:rsidP="00A70098">
      <w:pPr>
        <w:spacing w:line="360" w:lineRule="auto"/>
        <w:jc w:val="both"/>
        <w:rPr>
          <w:sz w:val="28"/>
          <w:szCs w:val="28"/>
        </w:rPr>
      </w:pPr>
      <w:r w:rsidRPr="00A70098">
        <w:rPr>
          <w:sz w:val="28"/>
          <w:szCs w:val="28"/>
        </w:rPr>
        <w:t>простые карандаши различной мягкости;</w:t>
      </w:r>
    </w:p>
    <w:p w:rsidR="00A70098" w:rsidRPr="00A70098" w:rsidRDefault="00A70098" w:rsidP="00A70098">
      <w:pPr>
        <w:spacing w:line="360" w:lineRule="auto"/>
        <w:jc w:val="both"/>
        <w:rPr>
          <w:sz w:val="28"/>
          <w:szCs w:val="28"/>
        </w:rPr>
      </w:pPr>
      <w:r w:rsidRPr="00A70098">
        <w:rPr>
          <w:sz w:val="28"/>
          <w:szCs w:val="28"/>
        </w:rPr>
        <w:t>цветные карандаши, цветные мелки;</w:t>
      </w:r>
    </w:p>
    <w:p w:rsidR="00A70098" w:rsidRPr="00A70098" w:rsidRDefault="00A70098" w:rsidP="00A70098">
      <w:pPr>
        <w:spacing w:line="360" w:lineRule="auto"/>
        <w:jc w:val="both"/>
        <w:rPr>
          <w:sz w:val="28"/>
          <w:szCs w:val="28"/>
        </w:rPr>
      </w:pPr>
      <w:r w:rsidRPr="00A70098">
        <w:rPr>
          <w:sz w:val="28"/>
          <w:szCs w:val="28"/>
        </w:rPr>
        <w:t>тушь (кистью мокрой и сухой, а также пером);</w:t>
      </w:r>
    </w:p>
    <w:p w:rsidR="00A70098" w:rsidRPr="00A70098" w:rsidRDefault="00A70098" w:rsidP="00A70098">
      <w:pPr>
        <w:spacing w:line="360" w:lineRule="auto"/>
        <w:jc w:val="both"/>
        <w:rPr>
          <w:sz w:val="28"/>
          <w:szCs w:val="28"/>
        </w:rPr>
      </w:pPr>
      <w:r w:rsidRPr="00A70098">
        <w:rPr>
          <w:sz w:val="28"/>
          <w:szCs w:val="28"/>
        </w:rPr>
        <w:t>соус, уголь, сангина;</w:t>
      </w:r>
    </w:p>
    <w:p w:rsidR="00A70098" w:rsidRPr="00A70098" w:rsidRDefault="00A70098" w:rsidP="00A70098">
      <w:pPr>
        <w:spacing w:line="360" w:lineRule="auto"/>
        <w:jc w:val="both"/>
        <w:rPr>
          <w:sz w:val="28"/>
          <w:szCs w:val="28"/>
        </w:rPr>
      </w:pPr>
      <w:r w:rsidRPr="00A70098">
        <w:rPr>
          <w:sz w:val="28"/>
          <w:szCs w:val="28"/>
        </w:rPr>
        <w:t>фломастеры;</w:t>
      </w:r>
    </w:p>
    <w:p w:rsidR="00A70098" w:rsidRPr="00A70098" w:rsidRDefault="00A70098" w:rsidP="00A70098">
      <w:pPr>
        <w:spacing w:line="360" w:lineRule="auto"/>
        <w:jc w:val="both"/>
        <w:rPr>
          <w:sz w:val="28"/>
          <w:szCs w:val="28"/>
        </w:rPr>
      </w:pPr>
      <w:r w:rsidRPr="00A70098">
        <w:rPr>
          <w:sz w:val="28"/>
          <w:szCs w:val="28"/>
        </w:rPr>
        <w:t>пастель;</w:t>
      </w:r>
    </w:p>
    <w:p w:rsidR="00A70098" w:rsidRDefault="00A70098" w:rsidP="00A70098">
      <w:pPr>
        <w:spacing w:line="360" w:lineRule="auto"/>
        <w:jc w:val="both"/>
        <w:rPr>
          <w:sz w:val="28"/>
          <w:szCs w:val="28"/>
        </w:rPr>
      </w:pPr>
      <w:proofErr w:type="spellStart"/>
      <w:r w:rsidRPr="00A70098">
        <w:rPr>
          <w:sz w:val="28"/>
          <w:szCs w:val="28"/>
        </w:rPr>
        <w:t>гелевые</w:t>
      </w:r>
      <w:proofErr w:type="spellEnd"/>
      <w:r w:rsidRPr="00A70098">
        <w:rPr>
          <w:sz w:val="28"/>
          <w:szCs w:val="28"/>
        </w:rPr>
        <w:t xml:space="preserve"> ручки, </w:t>
      </w:r>
      <w:proofErr w:type="spellStart"/>
      <w:r w:rsidRPr="00A70098">
        <w:rPr>
          <w:sz w:val="28"/>
          <w:szCs w:val="28"/>
        </w:rPr>
        <w:t>линеры</w:t>
      </w:r>
      <w:proofErr w:type="spellEnd"/>
      <w:r w:rsidRPr="00A70098">
        <w:rPr>
          <w:sz w:val="28"/>
          <w:szCs w:val="28"/>
        </w:rPr>
        <w:t>.</w:t>
      </w:r>
    </w:p>
    <w:p w:rsidR="00A70098" w:rsidRDefault="00A70098" w:rsidP="00A70098">
      <w:pPr>
        <w:spacing w:line="360" w:lineRule="auto"/>
        <w:jc w:val="both"/>
        <w:rPr>
          <w:sz w:val="28"/>
          <w:szCs w:val="28"/>
        </w:rPr>
      </w:pPr>
      <w:r w:rsidRPr="00A70098">
        <w:rPr>
          <w:sz w:val="28"/>
          <w:szCs w:val="28"/>
        </w:rPr>
        <w:drawing>
          <wp:inline distT="0" distB="0" distL="0" distR="0">
            <wp:extent cx="5940425" cy="4366212"/>
            <wp:effectExtent l="0" t="0" r="3175" b="0"/>
            <wp:docPr id="6" name="Рисунок 6" descr="                                                                                                 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                                                                                                 20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098" w:rsidRDefault="00A70098" w:rsidP="00A70098">
      <w:pPr>
        <w:spacing w:line="360" w:lineRule="auto"/>
        <w:jc w:val="both"/>
        <w:rPr>
          <w:sz w:val="28"/>
          <w:szCs w:val="28"/>
        </w:rPr>
      </w:pPr>
    </w:p>
    <w:p w:rsidR="00A70098" w:rsidRDefault="00A70098" w:rsidP="00A70098">
      <w:pPr>
        <w:spacing w:line="360" w:lineRule="auto"/>
        <w:jc w:val="both"/>
        <w:rPr>
          <w:sz w:val="28"/>
          <w:szCs w:val="28"/>
        </w:rPr>
      </w:pPr>
    </w:p>
    <w:p w:rsidR="00A70098" w:rsidRPr="00A70098" w:rsidRDefault="00A70098" w:rsidP="00A70098">
      <w:pPr>
        <w:spacing w:line="360" w:lineRule="auto"/>
        <w:jc w:val="both"/>
        <w:rPr>
          <w:sz w:val="28"/>
          <w:szCs w:val="28"/>
        </w:rPr>
      </w:pPr>
      <w:r w:rsidRPr="00A70098">
        <w:rPr>
          <w:sz w:val="28"/>
          <w:szCs w:val="28"/>
        </w:rPr>
        <w:lastRenderedPageBreak/>
        <w:drawing>
          <wp:inline distT="0" distB="0" distL="0" distR="0">
            <wp:extent cx="5940425" cy="3932394"/>
            <wp:effectExtent l="0" t="0" r="3175" b="0"/>
            <wp:docPr id="7" name="Рисунок 7" descr="2013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3 год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098" w:rsidRPr="00A70098" w:rsidRDefault="00A70098" w:rsidP="00A70098">
      <w:pPr>
        <w:spacing w:line="360" w:lineRule="auto"/>
        <w:jc w:val="both"/>
        <w:rPr>
          <w:sz w:val="28"/>
          <w:szCs w:val="28"/>
        </w:rPr>
      </w:pPr>
      <w:r w:rsidRPr="00A70098">
        <w:rPr>
          <w:sz w:val="28"/>
          <w:szCs w:val="28"/>
        </w:rPr>
        <w:t>Можно работат</w:t>
      </w:r>
      <w:r>
        <w:rPr>
          <w:sz w:val="28"/>
          <w:szCs w:val="28"/>
        </w:rPr>
        <w:t>ь с одним контуром, без объема.</w:t>
      </w:r>
    </w:p>
    <w:p w:rsidR="00A70098" w:rsidRPr="00A70098" w:rsidRDefault="00A70098" w:rsidP="00A70098">
      <w:pPr>
        <w:spacing w:line="360" w:lineRule="auto"/>
        <w:jc w:val="both"/>
        <w:rPr>
          <w:sz w:val="28"/>
          <w:szCs w:val="28"/>
        </w:rPr>
      </w:pPr>
      <w:r w:rsidRPr="00A70098">
        <w:rPr>
          <w:sz w:val="28"/>
          <w:szCs w:val="28"/>
        </w:rPr>
        <w:t>Один из наиболее распространенных способов выполнения набросков и зарисовок – построение их непрерывными линиями, начинающими с изображения общих очертаний предметов, без основательной моделировки формы.</w:t>
      </w:r>
    </w:p>
    <w:p w:rsidR="00A70098" w:rsidRPr="00A70098" w:rsidRDefault="00A70098" w:rsidP="00A70098">
      <w:pPr>
        <w:spacing w:line="360" w:lineRule="auto"/>
        <w:jc w:val="both"/>
        <w:rPr>
          <w:sz w:val="28"/>
          <w:szCs w:val="28"/>
        </w:rPr>
      </w:pPr>
      <w:r w:rsidRPr="00A70098">
        <w:rPr>
          <w:sz w:val="28"/>
          <w:szCs w:val="28"/>
        </w:rPr>
        <w:t>Рассматривая способ построения набросков и зарисовок одними линиями, как правило идущим по внешнему очертанию, по контуру предмета, необходимо отметить, что многие психологи и физиологи подтверждают большое значение контура для узнавания объектов, для познания их строения и формы.</w:t>
      </w:r>
    </w:p>
    <w:p w:rsidR="00A70098" w:rsidRPr="00A70098" w:rsidRDefault="00A70098" w:rsidP="00A70098">
      <w:pPr>
        <w:spacing w:line="360" w:lineRule="auto"/>
        <w:jc w:val="both"/>
        <w:rPr>
          <w:sz w:val="28"/>
          <w:szCs w:val="28"/>
        </w:rPr>
      </w:pPr>
      <w:proofErr w:type="spellStart"/>
      <w:r w:rsidRPr="00A70098">
        <w:rPr>
          <w:sz w:val="28"/>
          <w:szCs w:val="28"/>
        </w:rPr>
        <w:t>И.М.Сеченов</w:t>
      </w:r>
      <w:proofErr w:type="spellEnd"/>
      <w:r w:rsidRPr="00A70098">
        <w:rPr>
          <w:sz w:val="28"/>
          <w:szCs w:val="28"/>
        </w:rPr>
        <w:t xml:space="preserve"> писал: «В некоторых случаях запоминание контура бывает достаточно </w:t>
      </w:r>
      <w:proofErr w:type="gramStart"/>
      <w:r w:rsidRPr="00A70098">
        <w:rPr>
          <w:sz w:val="28"/>
          <w:szCs w:val="28"/>
        </w:rPr>
        <w:t>не только</w:t>
      </w:r>
      <w:proofErr w:type="gramEnd"/>
      <w:r w:rsidRPr="00A70098">
        <w:rPr>
          <w:sz w:val="28"/>
          <w:szCs w:val="28"/>
        </w:rPr>
        <w:t xml:space="preserve"> для обособления предмета, но и для отличия его от других схожих».</w:t>
      </w:r>
    </w:p>
    <w:p w:rsidR="00A70098" w:rsidRPr="00A70098" w:rsidRDefault="00A70098" w:rsidP="00A70098">
      <w:pPr>
        <w:spacing w:line="360" w:lineRule="auto"/>
        <w:jc w:val="both"/>
        <w:rPr>
          <w:sz w:val="28"/>
          <w:szCs w:val="28"/>
        </w:rPr>
      </w:pPr>
      <w:r w:rsidRPr="00A70098">
        <w:rPr>
          <w:sz w:val="28"/>
          <w:szCs w:val="28"/>
        </w:rPr>
        <w:lastRenderedPageBreak/>
        <w:t>Контур – не какая-то абстрактная геометрическая форма или сумма линий неопределенного очертания. Контур представляет собой границу объемной формы с внешней средой, он обусловлен перспективным сокращением объемной формы, находится в тесной связи с распределением светотени по форме, а часто является линией перехода одной формы в другую. Контур тесно связан с конструкцией индивидуальной формы, с особенностями перспективы, распределением света и тени. Поэтому одним контуром можно передать пространственное положение объекта, его пропорции, величину, движение и т.д.</w:t>
      </w:r>
    </w:p>
    <w:p w:rsidR="00A70098" w:rsidRPr="00A70098" w:rsidRDefault="00A70098" w:rsidP="00A70098">
      <w:pPr>
        <w:spacing w:line="360" w:lineRule="auto"/>
        <w:jc w:val="both"/>
        <w:rPr>
          <w:sz w:val="28"/>
          <w:szCs w:val="28"/>
        </w:rPr>
      </w:pPr>
      <w:r w:rsidRPr="00A70098">
        <w:rPr>
          <w:sz w:val="28"/>
          <w:szCs w:val="28"/>
        </w:rPr>
        <w:t xml:space="preserve">                                                                                </w:t>
      </w:r>
      <w:r w:rsidRPr="00A70098">
        <w:rPr>
          <w:sz w:val="28"/>
          <w:szCs w:val="28"/>
        </w:rPr>
        <w:drawing>
          <wp:inline distT="0" distB="0" distL="0" distR="0">
            <wp:extent cx="5940425" cy="5678056"/>
            <wp:effectExtent l="0" t="0" r="3175" b="0"/>
            <wp:docPr id="8" name="Рисунок 8" descr="                                                                                @ElviraYanush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                                                                               @ElviraYanushk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7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098" w:rsidRDefault="00A70098" w:rsidP="00A70098">
      <w:pPr>
        <w:spacing w:line="360" w:lineRule="auto"/>
        <w:jc w:val="both"/>
        <w:rPr>
          <w:sz w:val="28"/>
          <w:szCs w:val="28"/>
        </w:rPr>
      </w:pPr>
      <w:r w:rsidRPr="00A70098">
        <w:rPr>
          <w:sz w:val="28"/>
          <w:szCs w:val="28"/>
        </w:rPr>
        <w:lastRenderedPageBreak/>
        <w:t>Самое главное– не останавливаться</w:t>
      </w:r>
    </w:p>
    <w:p w:rsidR="00A70098" w:rsidRPr="00A70098" w:rsidRDefault="00A70098" w:rsidP="00A70098">
      <w:pPr>
        <w:spacing w:line="360" w:lineRule="auto"/>
        <w:jc w:val="both"/>
        <w:rPr>
          <w:sz w:val="28"/>
          <w:szCs w:val="28"/>
        </w:rPr>
      </w:pPr>
      <w:r w:rsidRPr="00A70098">
        <w:rPr>
          <w:sz w:val="28"/>
          <w:szCs w:val="28"/>
        </w:rPr>
        <w:drawing>
          <wp:inline distT="0" distB="0" distL="0" distR="0">
            <wp:extent cx="5940425" cy="4449378"/>
            <wp:effectExtent l="0" t="0" r="3175" b="8890"/>
            <wp:docPr id="9" name="Рисунок 9" descr="2012 год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12 год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098" w:rsidRPr="00A70098" w:rsidRDefault="00A70098" w:rsidP="00A70098">
      <w:pPr>
        <w:spacing w:line="360" w:lineRule="auto"/>
        <w:jc w:val="both"/>
        <w:rPr>
          <w:sz w:val="28"/>
          <w:szCs w:val="28"/>
        </w:rPr>
      </w:pPr>
      <w:r w:rsidRPr="00A70098">
        <w:rPr>
          <w:sz w:val="28"/>
          <w:szCs w:val="28"/>
        </w:rPr>
        <w:t>Нужно творить, экспериментировать</w:t>
      </w:r>
      <w:r>
        <w:rPr>
          <w:sz w:val="28"/>
          <w:szCs w:val="28"/>
        </w:rPr>
        <w:t xml:space="preserve"> и рисовать в свое удовольствие и у вас все получится</w:t>
      </w:r>
    </w:p>
    <w:p w:rsidR="00A70098" w:rsidRPr="00A70098" w:rsidRDefault="00A70098" w:rsidP="00A70098">
      <w:pPr>
        <w:spacing w:line="360" w:lineRule="auto"/>
        <w:jc w:val="both"/>
        <w:rPr>
          <w:sz w:val="28"/>
          <w:szCs w:val="28"/>
        </w:rPr>
      </w:pPr>
    </w:p>
    <w:p w:rsidR="002D0E10" w:rsidRPr="00A70098" w:rsidRDefault="00A70098" w:rsidP="00A70098">
      <w:pPr>
        <w:spacing w:line="360" w:lineRule="auto"/>
        <w:jc w:val="both"/>
        <w:rPr>
          <w:sz w:val="28"/>
          <w:szCs w:val="28"/>
        </w:rPr>
      </w:pPr>
      <w:bookmarkStart w:id="0" w:name="_GoBack"/>
      <w:r w:rsidRPr="00A70098">
        <w:rPr>
          <w:sz w:val="28"/>
          <w:szCs w:val="28"/>
        </w:rPr>
        <w:drawing>
          <wp:inline distT="0" distB="0" distL="0" distR="0">
            <wp:extent cx="3505200" cy="2943849"/>
            <wp:effectExtent l="0" t="0" r="0" b="9525"/>
            <wp:docPr id="10" name="Рисунок 10" descr="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660" cy="296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D0E10" w:rsidRPr="00A700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81D"/>
    <w:rsid w:val="000D481D"/>
    <w:rsid w:val="002D0E10"/>
    <w:rsid w:val="00A70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6A485"/>
  <w15:chartTrackingRefBased/>
  <w15:docId w15:val="{9FCE968A-2A90-453F-B5D6-D58191CB2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406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2020-12-24T18:13:00Z</dcterms:created>
  <dcterms:modified xsi:type="dcterms:W3CDTF">2020-12-24T18:23:00Z</dcterms:modified>
</cp:coreProperties>
</file>